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/>
      </w:pPr>
      <w:r>
        <w:rPr>
          <w:b/>
          <w:color w:val="0D3A63"/>
          <w:sz w:val="18"/>
          <w:szCs w:val="18"/>
        </w:rPr>
        <w:t xml:space="preserve">ВЕНТХИМ · ООО «ЦехПром»</w:t>
      </w:r>
    </w:p>
    <w:p>
      <w:pPr>
        <w:pStyle w:val="Heading1"/>
      </w:pPr>
      <w:r>
        <w:rPr/>
        <w:t xml:space="preserve">Опросный лист на химстойкие воздуховоды</w:t>
      </w:r>
    </w:p>
    <w:p>
      <w:pPr>
        <w:spacing w:after="80"/>
      </w:pPr>
      <w:r>
        <w:rPr>
          <w:sz w:val="19"/>
          <w:szCs w:val="19"/>
        </w:rPr>
        <w:t xml:space="preserve">Чем точнее данные, тем точнее подбор материала и расчёт: от среды, температуры, давления и места прокладки зависят материал, толщина стенки и соединения. Обязательны только имя, телефон и согласие на обработку данных. Не знаете ответа – оставьте поле пустым, уточним по телефону.</w:t>
      </w:r>
    </w:p>
    <w:p>
      <w:pPr>
        <w:spacing w:after="160"/>
      </w:pPr>
      <w:r>
        <w:rPr>
          <w:color w:val="5B6B80"/>
          <w:sz w:val="17"/>
          <w:szCs w:val="17"/>
        </w:rPr>
        <w:t xml:space="preserve">Обязательные поля отмечены *. Не знаете ответа – оставьте поле пустым.</w:t>
      </w:r>
    </w:p>
    <w:p>
      <w:pPr>
        <w:pStyle w:val="Heading2"/>
        <w:keepNext/>
      </w:pPr>
      <w:r>
        <w:rPr/>
        <w:t xml:space="preserve">01  Контакты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чтобы прислать расчёт и уточнить недостающие данные. Город нужен для расчёта доставки.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Имя *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Телефон *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E-mail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Пришлём расчёт на почту.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Компания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Город или объект доставки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Нужно для расчёта доставки.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02  Среда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растворимые газы – хлористый водород, диоксид серы, оксиды азота, фтористый водород, хлор – переходят в конденсат, и на стенке образуется кислый раствор. В нижних точках и застойных местах он копится и крепнет при испарении, поэтому материал проверяем и по газу, и по жидкости, которая может появиться в трассе. У источника выше температура и концентрация, в отсосе возможны брызги раствора.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  <w:trHeight w:val="120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Состав выбросов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Что удаляем: газы, пары и аэрозоли кислот и щелочей, растворители. Например: туман серной кислоты от ванн травления. Важна каждая составляющая: материал подбираем по самой агрессивной. Растворители укажите отдельно – какие и сколько.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Концентрации, если известны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В мг/м³, %, или «следы» – как указано в проекте. Максимальные и средние значения. Если есть протокол замеров – приложите.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Что есть в потоке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Таблицы химстойкости составлены для листа, погружённого в жидкость. Сухой газ при низких концентрациях действует на стенку обычно слабее, чем жидкость, и таблица даёт оценку с запасом. Исключения – хлор, оксиды азота, фтор, бром, озон и растворители при концентрации, близкой к насыщению: их проверяем отдельно. Конденсат, капли, аэрозоль: на стенке образуется жидкая плёнка, а её состав и концентрация могут отличаться от состава газа. Материал проверяем по жидкости и её температуре, предусматриваем уклон и сборники конденсата со сливом.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сухой газ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конденсат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капли, брызги, аэрозоль, туман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пыль, твёрдые частицы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Влажность или точка росы, если известны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И где на объекте уже видели конденсат.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Откуда выбросы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Процесс, ванны или аппараты. Для ванн – состав растворов (г/л) и их температура.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Удалённость участка от источника, м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Хотя бы примерно, например: «первые 5 м от ванны» или «после скруббера». У источника выше температура и концентрация. Дальше по трассе газ остывает, и может выпадать конденсат.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Что стоит до или после трассы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каплеуловитель или фильтр в отсосе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мокрая очистка (скруббер) до трассы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мокрая очистка после трассы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ничего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03  Температура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у каждого материала своя верхняя граница рабочей температуры по данным производителей листа, а стойкость к среде с нагревом снижается. Пики при пусках и остановках важны так же, как рабочая температура.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Рабочая температура среды, °C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Если у отсоса, в магистрали и у вентилятора она разная – укажите в комментарии.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Максимальная температура (кратковременно), °C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В том числе при пусках и остановках. Пиковые значения влияют на выбор материала: у каждого листа своя верхняя граница.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Минимальная температура окружающего воздуха, °C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Для участков на улице и в неотапливаемых помещениях.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04  Давление и расход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от давления и размеров сечения зависят толщина стенки и необходимость рёбер жёсткости у прямоугольных воздуховодов. Если это не учесть, плоская стенка большого сечения при сильном разрежении прогибается и «хлопает».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Участок сети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разрежение (до вентилятора)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избыточное давление (после вентилятора)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оба участка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Давление или разрежение в сети, Па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От давления и размеров сечения зависят толщина стенки и необходимость рёбер жёсткости у прямоугольных воздуховодов. Если давление в сети неизвестно, укажите полное давление вентилятора.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Расход воздуха, м³/ч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05  Геометрия и место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размеры определяют раскрой листа и толщину стенки. На улице снаружи действуют УФ и мороз, а внутри холодная стенка собирает конденсат: от этого зависят материал и тип соединения. Уклон и слив не дают конденсату копиться в нижних точках.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Сечение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круглое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прямоугольное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оба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  <w:tr>
        <w:trPr>
          <w:cantSplit/>
          <w:trHeight w:val="120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Размеры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Ø или A×B в мм, длины участков. Если есть спецификация – приложите файл, тогда это поле можно не заполнять.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Где проходит трасса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в помещении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в неотапливаемом помещении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на улице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на нескольких участках – укажите в «Размерах»</w:t>
            </w: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Можно ли дать уклон и слив конденсата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Нужно, если в потоке есть конденсат или капли.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да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нет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  <w:tr>
        <w:trPr>
          <w:cantSplit/>
          <w:trHeight w:val="120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Стыковка с оборудованием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Размеры ответных фланцев имеющегося оборудования (вентилятора, скруббера) и стальных воздуховодов. Фланцы наших вентиляторов и скрубберов сверлим на производстве на станке с ЧПУ; ответные фланцы воздуховодов сверлят при монтаже по этим отверстиям. Фланцы между пластиковыми участками трассы поставляем без отверстий, их сверлят по месту: фасонные элементы на объекте часто доворачивают, трасса отклоняется от проекта или обходит препятствия, и заранее просверленные отверстия могут не совпасть. Если заказчик уверен в размерах трассы, по его просьбе просверлим на производстве и фланцы воздуховодов, но по опыту монтажа не рекомендуем. Присоединительные фланцы к оборудованию с металлическими фланцами и к стальным воздуховодам сверлим на производстве по размерам ответного фланца – по паспорту или чертежу оборудования, ГОСТ, DIN; без чертежа или размеров поставим фланец без отверстий для сверления по месту.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06  Требования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требования проекта по горючести и взрывоопасной зоне сужают выбор материала. От типа соединения зависит монтаж: муфту проваривают на месте, фланцы собирают на болтах – так монтируют и зимой на улице.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Требования по горючести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Для трасс с требованием Г1 применяем воздуховоды из PPs: группа горючести Г1 по ГОСТ 30244-94 для листа PPs – по протоколу испытаний № 0050-НСС/ПБ-2020 от 27.05.2020. Подробнее – воздуховоды из PPs.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требуется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Г1 по ГОСТ 30244-94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другое: ____________</w:t>
            </w: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Есть ли взрывоопасная зона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Учтём при выборе материала, в том числе электропроводящего полипропилена (по запросу).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нет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да – класс зоны по ПУЭ, если известен: ____________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 знаю</w:t>
            </w: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Материал, если задан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подобрать по среде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полипропилен (ПП, PP)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трудногорючий полипропилен (PPs)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ПНД (PE)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ПВХ (PVC)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PVDF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другой: ____________</w:t>
            </w: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Тип соединения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Муфта – наваренное кольцо из того же материала и той же толщины, большего диаметра. На производстве муфту усаживают на конец звена на половину её длины и обваривают по кругу. На монтаже в свободную половину вставляют следующее звено и проваривают протяжной сваркой горячим воздухом: присадочный пруток из того же материала подают вручную через насадку для быстрой сварки. Соединение неразъёмное, без прокладок. Фланец – разборное болтовое соединение на прокладке. Его ставят у оборудования и там, где участок снимают для обслуживания. Для монтажа зимой на улице рекомендуем фланцы. Фланец 8 мм – при D (у прямоугольных – большей стороне сечения) меньше 1000 мм, 10 мм – от 1000 мм.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муфта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фланец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муфта, у оборудования – фланец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на ваше усмотрение</w:t>
            </w: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Толщина стенки, мм, если задана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Если не задана – подберём расчётом.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07  Эксплуатация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при остановках плёнка конденсата на стенке высыхает, и вещество накапливается. Промывка убирает отложения. Опыт прежней вытяжной системы показывает, что и где разрушалось на этом объекте.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Режим работы вытяжной системы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непрерывно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сменно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с остановками на выходные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сезонно</w:t>
            </w:r>
          </w:p>
        </w:tc>
      </w:tr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Промывка и обслуживание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промывка предусмотрена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нужны люки для обслуживания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Как часто и чем промываете: ____________</w:t>
            </w:r>
          </w:p>
        </w:tc>
      </w:tr>
      <w:tr>
        <w:trPr>
          <w:cantSplit/>
          <w:trHeight w:val="120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Прежняя вытяжная система, если была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Из чего была, сколько прослужила, где и как разрушилась.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08  Сроки и файлы</w:t>
      </w:r>
    </w:p>
    <w:p>
      <w:pPr>
        <w:keepNext/>
        <w:spacing w:after="100"/>
      </w:pPr>
      <w:r>
        <w:rPr>
          <w:b/>
          <w:color w:val="5B6B80"/>
          <w:sz w:val="17"/>
          <w:szCs w:val="17"/>
        </w:rPr>
        <w:t xml:space="preserve">Зачем спрашиваем: </w:t>
      </w:r>
      <w:r>
        <w:rPr>
          <w:color w:val="5B6B80"/>
          <w:sz w:val="17"/>
          <w:szCs w:val="17"/>
        </w:rPr>
        <w:t xml:space="preserve">стадия и срок помогают понять, что нужно сейчас: данные для проекта или расчёт под закупку. Чертёж или спецификация заменяют большую часть полей.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Стадия</w:t>
            </w:r>
          </w:p>
        </w:tc>
        <w:tc>
          <w:tcPr>
            <w:tcW w:w="5438" w:type="dxa"/>
          </w:tcPr>
          <w:p>
            <w:pPr>
              <w:spacing w:after="20"/>
            </w:pPr>
            <w:r>
              <w:rPr>
                <w:sz w:val="18"/>
                <w:szCs w:val="18"/>
              </w:rPr>
              <w:t xml:space="preserve">☐ проект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закупка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тендер</w:t>
            </w:r>
          </w:p>
          <w:p>
            <w:pPr>
              <w:spacing w:after="20"/>
            </w:pPr>
            <w:r>
              <w:rPr>
                <w:sz w:val="18"/>
                <w:szCs w:val="18"/>
              </w:rPr>
              <w:t xml:space="preserve">☐ замена существующей трассы</w:t>
            </w: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Желаемый срок поставки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В рабочих днях с даты аванса и согласования чертежей – или желаемая дата отгрузки. Срок изготовления укажем в коммерческом предложении.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1200" w:hRule="atLeast"/>
        </w:trPr>
        <w:tc>
          <w:tcPr>
            <w:tcW w:w="4200" w:type="dxa"/>
            <w:shd w:val="clear" w:color="auto" w:fill="F2F5F8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Комментарий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4200" w:type="dxa"/>
            <w:shd w:val="clear" w:color="auto" w:fill="F2F5F8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Файлы</w:t>
            </w:r>
          </w:p>
          <w:p>
            <w:pPr>
              <w:spacing w:after="0"/>
            </w:pPr>
            <w:r>
              <w:rPr>
                <w:color w:val="5B6B80"/>
                <w:sz w:val="15"/>
                <w:szCs w:val="15"/>
              </w:rPr>
              <w:t xml:space="preserve">Чертёж, спецификация, схема трассы, фото. Приложите к письму. PDF, DWG, DXF, STEP, Word, Excel, JPG, PNG · до 5 файлов, до 10 МБ каждый, всего до 15 МБ.</w:t>
            </w:r>
          </w:p>
        </w:tc>
        <w:tc>
          <w:tcPr>
            <w:tcW w:w="54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2"/>
        <w:keepNext/>
      </w:pPr>
      <w:r>
        <w:rPr/>
        <w:t xml:space="preserve">Как оформить спецификацию</w:t>
      </w:r>
    </w:p>
    <w:p>
      <w:pPr>
        <w:spacing w:after="80"/>
      </w:pPr>
      <w:r>
        <w:rPr>
          <w:sz w:val="18"/>
          <w:szCs w:val="18"/>
        </w:rPr>
        <w:t xml:space="preserve">Одна строка – одна позиция. Размеры – в миллиметрах.</w:t>
      </w:r>
    </w:p>
    <w:p>
      <w:pPr>
        <w:spacing w:after="60"/>
      </w:pPr>
      <w:r>
        <w:rPr/>
        <w:t xml:space="preserve">1. </w:t>
      </w:r>
      <w:r>
        <w:rPr>
          <w:b/>
        </w:rPr>
        <w:t xml:space="preserve">Минимум столбцов: </w:t>
      </w:r>
      <w:r>
        <w:rPr/>
        <w:t xml:space="preserve">№ п/п · Наименование (со всеми размерами) · Толщина, мм · Кол-во · Ед. изм. · Комментарий.</w:t>
      </w:r>
    </w:p>
    <w:p>
      <w:pPr>
        <w:spacing w:after="60"/>
      </w:pPr>
      <w:r>
        <w:rPr/>
        <w:t xml:space="preserve">2. </w:t>
      </w:r>
      <w:r>
        <w:rPr>
          <w:b/>
        </w:rPr>
        <w:t xml:space="preserve">Наименование – одной строкой: </w:t>
      </w:r>
      <w:r>
        <w:rPr/>
        <w:t xml:space="preserve">изделие, материал, размеры, угол, соединение концов. Например: «Отвод ПП 90° Ø315 мм, муфта–муфта».</w:t>
      </w:r>
    </w:p>
    <w:p>
      <w:pPr>
        <w:spacing w:after="60"/>
      </w:pPr>
      <w:r>
        <w:rPr/>
        <w:t xml:space="preserve">3. </w:t>
      </w:r>
      <w:r>
        <w:rPr>
          <w:b/>
        </w:rPr>
        <w:t xml:space="preserve">Прямые участки </w:t>
      </w:r>
      <w:r>
        <w:rPr/>
        <w:t xml:space="preserve">– общей длиной в метрах: на звенья разложим сами. Нужен участок определённой длины – укажите «L = 1000 мм» и количество в штуках.</w:t>
      </w:r>
    </w:p>
    <w:p>
      <w:pPr>
        <w:spacing w:after="60"/>
      </w:pPr>
      <w:r>
        <w:rPr/>
        <w:t xml:space="preserve">4. </w:t>
      </w:r>
      <w:r>
        <w:rPr>
          <w:b/>
        </w:rPr>
        <w:t xml:space="preserve">Материал </w:t>
      </w:r>
      <w:r>
        <w:rPr/>
        <w:t xml:space="preserve">– строкой над таблицей, если он один на всю систему; иначе – в наименовании каждой позиции.</w:t>
      </w:r>
    </w:p>
    <w:p>
      <w:pPr>
        <w:spacing w:after="60"/>
      </w:pPr>
      <w:r>
        <w:rPr/>
        <w:t xml:space="preserve">5. </w:t>
      </w:r>
      <w:r>
        <w:rPr>
          <w:b/>
        </w:rPr>
        <w:t xml:space="preserve">Толщина </w:t>
      </w:r>
      <w:r>
        <w:rPr/>
        <w:t xml:space="preserve">– проектная или «по расчёту»: проверим.</w:t>
      </w:r>
    </w:p>
    <w:p>
      <w:pPr>
        <w:keepNext/>
        <w:spacing w:before="80" w:after="80"/>
      </w:pPr>
      <w:r>
        <w:rPr>
          <w:b/>
          <w:sz w:val="19"/>
          <w:szCs w:val="19"/>
        </w:rPr>
        <w:t xml:space="preserve">Материал: </w:t>
      </w:r>
      <w:r>
        <w:rPr>
          <w:sz w:val="19"/>
          <w:szCs w:val="19"/>
        </w:rPr>
        <w:t xml:space="preserve">____________________ </w:t>
      </w:r>
      <w:r>
        <w:rPr>
          <w:color w:val="5B6B80"/>
          <w:sz w:val="17"/>
          <w:szCs w:val="17"/>
        </w:rPr>
        <w:t xml:space="preserve">(если один на всю систему)</w:t>
      </w:r>
    </w:p>
    <w:tbl>
      <w:tblPr>
        <w:tblW w:w="9638" w:type="dxa"/>
        <w:tblBorders>
          <w:top w:val="single" w:sz="4" w:space="0" w:color="C9D3DE"/>
          <w:left w:val="single" w:sz="4" w:space="0" w:color="C9D3DE"/>
          <w:bottom w:val="single" w:sz="4" w:space="0" w:color="C9D3DE"/>
          <w:right w:val="single" w:sz="4" w:space="0" w:color="C9D3DE"/>
          <w:insideH w:val="single" w:sz="4" w:space="0" w:color="C9D3DE"/>
          <w:insideV w:val="single" w:sz="4" w:space="0" w:color="C9D3DE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00"/>
        <w:gridCol w:w="3900"/>
        <w:gridCol w:w="1300"/>
        <w:gridCol w:w="800"/>
        <w:gridCol w:w="800"/>
        <w:gridCol w:w="2138"/>
      </w:tblGrid>
      <w:tr>
        <w:trPr>
          <w:tblHeader/>
          <w:cantSplit/>
        </w:trPr>
        <w:tc>
          <w:tcPr>
            <w:tcW w:w="700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№ п/п</w:t>
            </w:r>
          </w:p>
        </w:tc>
        <w:tc>
          <w:tcPr>
            <w:tcW w:w="3900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Наименование (со всеми размерами)</w:t>
            </w:r>
          </w:p>
        </w:tc>
        <w:tc>
          <w:tcPr>
            <w:tcW w:w="1300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Толщина, мм</w:t>
              <w:br/>
              <w:t xml:space="preserve">(проектная или по расчёту – проверим)</w:t>
            </w:r>
          </w:p>
        </w:tc>
        <w:tc>
          <w:tcPr>
            <w:tcW w:w="800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Кол-во</w:t>
            </w:r>
          </w:p>
        </w:tc>
        <w:tc>
          <w:tcPr>
            <w:tcW w:w="800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Ед. изм.</w:t>
            </w:r>
          </w:p>
        </w:tc>
        <w:tc>
          <w:tcPr>
            <w:tcW w:w="2138" w:type="dxa"/>
            <w:shd w:val="clear" w:color="auto" w:fill="0D3A63"/>
          </w:tcPr>
          <w:p>
            <w:pPr>
              <w:spacing w:after="0"/>
            </w:pPr>
            <w:r>
              <w:rPr>
                <w:b/>
                <w:color w:val="FFFFFF"/>
                <w:sz w:val="16"/>
                <w:szCs w:val="16"/>
              </w:rPr>
              <w:t xml:space="preserve">Комментарий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Воздуховод ПП Ø315 мм, муфта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по расчёту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м</w:t>
            </w:r>
          </w:p>
        </w:tc>
        <w:tc>
          <w:tcPr>
            <w:tcW w:w="2138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общая длина по трассе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Воздуховод ПП Ø315 мм, L = 1000 мм, муфта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по расчёту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шт.</w:t>
            </w:r>
          </w:p>
        </w:tc>
        <w:tc>
          <w:tcPr>
            <w:tcW w:w="2138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участки определённой длины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Отвод ПП 90° Ø315 мм, муфта–муфта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по расчёту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шт.</w:t>
            </w:r>
          </w:p>
        </w:tc>
        <w:tc>
          <w:tcPr>
            <w:tcW w:w="2138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радиус – по чертежу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Переход ПП 400×300/Ø315 мм, L = 500 мм, фланец–муфта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по расчёту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шт.</w:t>
            </w:r>
          </w:p>
        </w:tc>
        <w:tc>
          <w:tcPr>
            <w:tcW w:w="2138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фланец – к вентилятору, отверстия по ответному фланцу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w="39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Тройник ПП Ø315/Ø200 мм, 90°, муфта–муфта–муфта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по расчёту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шт.</w:t>
            </w:r>
          </w:p>
        </w:tc>
        <w:tc>
          <w:tcPr>
            <w:tcW w:w="2138" w:type="dxa"/>
          </w:tcPr>
          <w:p>
            <w:pPr>
              <w:spacing w:after="0"/>
            </w:pPr>
            <w:r>
              <w:rPr>
                <w:sz w:val="17"/>
                <w:szCs w:val="17"/>
              </w:rPr>
              <w:t xml:space="preserve">–</w:t>
            </w: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700" w:type="dxa"/>
            <w:shd w:val="clear" w:color="auto" w:fill="F2F5F8"/>
          </w:tcPr>
          <w:p>
            <w:pPr>
              <w:spacing w:after="0"/>
            </w:pPr>
          </w:p>
        </w:tc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800" w:type="dxa"/>
          </w:tcPr>
          <w:p>
            <w:pPr>
              <w:spacing w:after="0"/>
            </w:pPr>
          </w:p>
        </w:tc>
        <w:tc>
          <w:tcPr>
            <w:tcW w:w="2138" w:type="dx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spacing w:after="160"/>
      </w:pPr>
      <w:r>
        <w:rPr>
          <w:color w:val="5B6B80"/>
          <w:sz w:val="17"/>
          <w:szCs w:val="17"/>
        </w:rPr>
        <w:t xml:space="preserve">Образец в Excel – файл «specifikaciya-vozduhovody-obrazec.xlsx» на странице venthim.ru/dokumenty/oprosnyj-list-vozduhovody/. Пример оформления, значения условные. Цены и сроки указываем в коммерческом предложении.</w:t>
      </w:r>
    </w:p>
    <w:p>
      <w:pPr>
        <w:spacing w:after="60"/>
      </w:pPr>
      <w:r>
        <w:rPr>
          <w:sz w:val="17"/>
          <w:szCs w:val="17"/>
        </w:rPr>
        <w:t xml:space="preserve">Заполненный бланк пришлите вместе с чертежами – контакты: venthim.ru/kontakty/ · тел. +7 (831) 423-08-43, +7 920 022-52-55. Можно заполнить онлайн: venthim.ru/dokumenty/oprosnyj-list-vozduhovody/</w:t>
      </w:r>
    </w:p>
    <w:p>
      <w:pPr>
        <w:spacing w:after="0"/>
      </w:pPr>
      <w:r>
        <w:rPr>
          <w:color w:val="5B6B80"/>
          <w:sz w:val="15"/>
          <w:szCs w:val="15"/>
        </w:rPr>
        <w:t xml:space="preserve">Отправляя бланк, вы соглашаетесь на обработку персональных данных (152-ФЗ): venthim.ru/legal/personal-data.php. Оператор – ООО «ЦехПром», ИНН 5248042950.</w:t>
      </w:r>
    </w:p>
    <w:sectPr>
      <w:footerReference w:type="default" r:id="rIdFtr"/>
      <w:pgSz w:w="11906" w:h="16838"/>
      <w:pgMar w:top="1000" w:right="1134" w:bottom="1000" w:left="1134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</w:pPr>
    <w:r>
      <w:rPr>
        <w:color w:val="7A8A9A"/>
        <w:sz w:val="16"/>
        <w:szCs w:val="16"/>
      </w:rPr>
      <w:t xml:space="preserve">ВЕНТХИМ – опросный лист на химстойкие воздуховоды · venthim.ru · стр. </w:t>
    </w:r>
    <w:r>
      <w:rPr>
        <w:color w:val="7A8A9A"/>
        <w:sz w:val="16"/>
      </w:rPr>
      <w:fldChar w:fldCharType="begin"/>
    </w:r>
    <w:r>
      <w:rPr>
        <w:color w:val="7A8A9A"/>
        <w:sz w:val="16"/>
      </w:rPr>
      <w:instrText xml:space="preserve"> PAGE </w:instrText>
    </w:r>
    <w:r>
      <w:rPr>
        <w:color w:val="7A8A9A"/>
        <w:sz w:val="16"/>
      </w:rPr>
      <w:fldChar w:fldCharType="separate"/>
    </w:r>
    <w:r>
      <w:rPr>
        <w:color w:val="7A8A9A"/>
        <w:sz w:val="16"/>
      </w:rPr>
      <w:t>1</w:t>
    </w:r>
    <w:r>
      <w:rPr>
        <w:color w:val="7A8A9A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9"/>
        <w:szCs w:val="19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  <w:rPr>
      <w:color w:val="1F2A36"/>
    </w:rPr>
  </w:style>
  <w:style w:type="paragraph" w:styleId="Heading1">
    <w:name w:val="heading 1"/>
    <w:basedOn w:val="Normal"/>
    <w:next w:val="Normal"/>
    <w:qFormat/>
    <w:pPr>
      <w:keepNext/>
      <w:spacing w:before="0" w:after="160"/>
      <w:outlineLvl w:val="0"/>
    </w:pPr>
    <w:rPr>
      <w:b/>
      <w:color w:val="0D3A6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20" w:after="60"/>
      <w:outlineLvl w:val="1"/>
    </w:pPr>
    <w:rPr>
      <w:b/>
      <w:color w:val="0D3A63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Опросный лист на химстойкие воздуховоды – ВЕНТХИМ</dc:title>
  <dc:creator>ВЕНТХИМ</dc:creator>
</cp:coreProperties>
</file>